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6" w:type="dxa"/>
        <w:tblLook w:val="04A0" w:firstRow="1" w:lastRow="0" w:firstColumn="1" w:lastColumn="0" w:noHBand="0" w:noVBand="1"/>
      </w:tblPr>
      <w:tblGrid>
        <w:gridCol w:w="576"/>
        <w:gridCol w:w="2968"/>
        <w:gridCol w:w="1543"/>
        <w:gridCol w:w="753"/>
        <w:gridCol w:w="1076"/>
        <w:gridCol w:w="1169"/>
        <w:gridCol w:w="1281"/>
        <w:gridCol w:w="10"/>
      </w:tblGrid>
      <w:tr w:rsidR="007C4C9E" w:rsidRPr="007651F0" w:rsidTr="007C4C9E">
        <w:trPr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80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  <w:r w:rsidRPr="007651F0">
              <w:t>Приложение 13 (Приложение 11.1)</w:t>
            </w:r>
          </w:p>
          <w:p w:rsidR="007C4C9E" w:rsidRPr="007651F0" w:rsidRDefault="007C4C9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7C4C9E" w:rsidRPr="007651F0" w:rsidRDefault="007C4C9E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C4C9E" w:rsidRPr="007651F0" w:rsidTr="007C4C9E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800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</w:p>
        </w:tc>
      </w:tr>
      <w:tr w:rsidR="007C4C9E" w:rsidRPr="007651F0" w:rsidTr="007C4C9E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800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</w:p>
        </w:tc>
      </w:tr>
      <w:tr w:rsidR="007651F0" w:rsidRPr="007651F0" w:rsidTr="007C4C9E">
        <w:trPr>
          <w:gridAfter w:val="1"/>
          <w:wAfter w:w="10" w:type="dxa"/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7C4C9E" w:rsidRPr="007651F0" w:rsidTr="007C4C9E">
        <w:trPr>
          <w:trHeight w:val="1245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4C9E" w:rsidRPr="007651F0" w:rsidRDefault="007C4C9E" w:rsidP="007C4C9E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      </w:r>
          </w:p>
          <w:p w:rsidR="007C4C9E" w:rsidRPr="007651F0" w:rsidRDefault="007C4C9E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</w:tr>
      <w:tr w:rsidR="007C4C9E" w:rsidRPr="007651F0" w:rsidTr="007C4C9E">
        <w:trPr>
          <w:gridAfter w:val="1"/>
          <w:wAfter w:w="10" w:type="dxa"/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r w:rsidRPr="007651F0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7C4C9E">
        <w:trPr>
          <w:gridAfter w:val="1"/>
          <w:wAfter w:w="10" w:type="dxa"/>
          <w:trHeight w:val="67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Целевая статья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7C4C9E">
        <w:trPr>
          <w:gridAfter w:val="1"/>
          <w:wAfter w:w="10" w:type="dxa"/>
          <w:trHeight w:val="30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2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7C4C9E">
        <w:trPr>
          <w:gridAfter w:val="1"/>
          <w:wAfter w:w="10" w:type="dxa"/>
          <w:trHeight w:val="82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2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221 928,1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392 962,5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89 271,3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32.3.00.00000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32.3.00.86030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32.4.00.86040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реконструкцию ЛЭП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1 800,0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4 550,0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1 270,6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1 181,8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5 130,6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32.5.00.86050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 xml:space="preserve">Завершение строительства объекта «Ферма на 50 голов в с. Ома»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объекта «Молочно-товарная ферма на 99 голов крупнорогатого скота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50 000,0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"Чистая вода"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34.0.G5.52430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25 775,0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20 150,0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39 772,0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34.0.00.86100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60 042,0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122 898,2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35.0.00.86010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35.0.00.89210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58 495,1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122 898,2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7 274,4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10 527,1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10 527,1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sz w:val="24"/>
                <w:szCs w:val="24"/>
              </w:rPr>
            </w:pPr>
            <w:r w:rsidRPr="007651F0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22 120,8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21 021,5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</w:t>
            </w:r>
            <w:r w:rsidR="008E4A8D">
              <w:t xml:space="preserve"> </w:t>
            </w:r>
            <w:r w:rsidRPr="007651F0">
              <w:t>в п. Бугрино</w:t>
            </w:r>
            <w:r w:rsidR="008E4A8D">
              <w:t xml:space="preserve"> </w:t>
            </w:r>
            <w:r w:rsidRPr="007651F0">
              <w:t>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11 522,7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11 482,5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с. Коткино МО "Коткинский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7 979,0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13 365,9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10 113,2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5 914,1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8 437,2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7 648,9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3 966,0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16 075,6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12 630,8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4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36.0.00.86060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61 838,5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37.0.00.79500 37.0.00.S9500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50 638,5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50 638,5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37.0.00.86070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4 700,0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6 500,0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221 928,1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392 962,5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AA0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7AE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460D-7EEE-434E-97E2-A9E242CB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58</cp:revision>
  <cp:lastPrinted>2020-12-10T08:38:00Z</cp:lastPrinted>
  <dcterms:created xsi:type="dcterms:W3CDTF">2020-06-29T11:05:00Z</dcterms:created>
  <dcterms:modified xsi:type="dcterms:W3CDTF">2020-12-10T13:32:00Z</dcterms:modified>
</cp:coreProperties>
</file>